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AB" w:rsidRPr="009D667A" w:rsidRDefault="009D667A" w:rsidP="009D667A">
      <w:pPr>
        <w:pStyle w:val="Bodytext30"/>
        <w:shd w:val="clear" w:color="auto" w:fill="auto"/>
        <w:spacing w:before="100" w:beforeAutospacing="1" w:after="100" w:afterAutospacing="1" w:line="240" w:lineRule="auto"/>
        <w:ind w:left="2880" w:right="560" w:firstLine="720"/>
        <w:contextualSpacing/>
        <w:rPr>
          <w:rFonts w:ascii="Trebuchet MS" w:hAnsi="Trebuchet MS"/>
          <w:color w:val="000000"/>
          <w:sz w:val="16"/>
          <w:szCs w:val="16"/>
          <w:lang w:val="ro-RO" w:eastAsia="ro-RO" w:bidi="ro-RO"/>
        </w:rPr>
      </w:pPr>
      <w:r>
        <w:rPr>
          <w:rFonts w:ascii="Trebuchet MS" w:hAnsi="Trebuchet MS"/>
          <w:color w:val="000000"/>
          <w:sz w:val="16"/>
          <w:szCs w:val="16"/>
          <w:lang w:val="ro-RO" w:eastAsia="ro-RO" w:bidi="ro-RO"/>
        </w:rPr>
        <w:t xml:space="preserve">                                                           </w:t>
      </w:r>
      <w:r w:rsidRPr="009D667A">
        <w:rPr>
          <w:rFonts w:ascii="Trebuchet MS" w:hAnsi="Trebuchet MS"/>
          <w:color w:val="000000"/>
          <w:sz w:val="16"/>
          <w:szCs w:val="16"/>
          <w:lang w:val="ro-RO" w:eastAsia="ro-RO" w:bidi="ro-RO"/>
        </w:rPr>
        <w:t>CASA JUDETEANA DE PENSII TELEORMAN</w:t>
      </w:r>
    </w:p>
    <w:p w:rsidR="004B185C" w:rsidRPr="00F1292F" w:rsidRDefault="00F4468E" w:rsidP="00F1292F">
      <w:pPr>
        <w:rPr>
          <w:rFonts w:ascii="Trebuchet MS" w:hAnsi="Trebuchet MS"/>
          <w:b/>
        </w:rPr>
      </w:pPr>
      <w:r w:rsidRPr="00A32206">
        <w:rPr>
          <w:rFonts w:ascii="Trebuchet MS" w:hAnsi="Trebuchet MS"/>
          <w:b/>
          <w:sz w:val="32"/>
          <w:szCs w:val="32"/>
          <w:lang w:val="ro-RO" w:eastAsia="ro-RO" w:bidi="ro-RO"/>
        </w:rPr>
        <w:t xml:space="preserve">                               </w:t>
      </w:r>
      <w:r w:rsidR="002C5E71" w:rsidRPr="00A32206">
        <w:rPr>
          <w:rFonts w:ascii="Trebuchet MS" w:hAnsi="Trebuchet MS"/>
          <w:b/>
          <w:sz w:val="32"/>
          <w:szCs w:val="32"/>
          <w:lang w:val="ro-RO" w:eastAsia="ro-RO" w:bidi="ro-RO"/>
        </w:rPr>
        <w:t xml:space="preserve">               </w:t>
      </w:r>
    </w:p>
    <w:p w:rsidR="009E41A0" w:rsidRPr="004B185C" w:rsidRDefault="004B185C" w:rsidP="004B185C">
      <w:pPr>
        <w:pStyle w:val="Bodytext80"/>
        <w:shd w:val="clear" w:color="auto" w:fill="auto"/>
        <w:tabs>
          <w:tab w:val="left" w:pos="360"/>
        </w:tabs>
        <w:spacing w:line="240" w:lineRule="auto"/>
        <w:ind w:left="1080"/>
        <w:rPr>
          <w:b w:val="0"/>
          <w:noProof/>
          <w:lang w:val="ro-RO" w:eastAsia="ro-RO"/>
        </w:rPr>
      </w:pPr>
      <w:r w:rsidRPr="004B185C">
        <w:t>BI</w:t>
      </w:r>
      <w:r w:rsidR="00484253" w:rsidRPr="004B185C">
        <w:t xml:space="preserve">BLIOGRAFIA </w:t>
      </w:r>
      <w:r w:rsidR="009E41A0" w:rsidRPr="004B185C">
        <w:rPr>
          <w:noProof/>
          <w:lang w:val="ro-RO" w:eastAsia="ro-RO"/>
        </w:rPr>
        <w:t xml:space="preserve">pentru ocuparea posturilor suplimentare, aprobate prin OUG </w:t>
      </w:r>
      <w:r w:rsidR="00287B1E" w:rsidRPr="004B185C">
        <w:rPr>
          <w:noProof/>
          <w:lang w:val="ro-RO" w:eastAsia="ro-RO"/>
        </w:rPr>
        <w:t>nr.90 din 23 august 2021</w:t>
      </w:r>
      <w:r w:rsidR="00564EC9" w:rsidRPr="004B185C">
        <w:rPr>
          <w:noProof/>
          <w:lang w:val="ro-RO" w:eastAsia="ro-RO"/>
        </w:rPr>
        <w:t xml:space="preserve">  privind unele măsuri din domeniul pensiilor publice</w:t>
      </w:r>
    </w:p>
    <w:p w:rsidR="00545E9B" w:rsidRPr="004B185C" w:rsidRDefault="00545E9B" w:rsidP="00545E9B">
      <w:pPr>
        <w:pStyle w:val="Bodytext80"/>
        <w:shd w:val="clear" w:color="auto" w:fill="auto"/>
        <w:tabs>
          <w:tab w:val="left" w:pos="360"/>
        </w:tabs>
        <w:spacing w:line="240" w:lineRule="auto"/>
        <w:ind w:left="1080"/>
        <w:rPr>
          <w:b w:val="0"/>
          <w:noProof/>
          <w:lang w:val="ro-RO" w:eastAsia="ro-RO"/>
        </w:rPr>
      </w:pP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sz w:val="20"/>
          <w:szCs w:val="20"/>
          <w:lang w:eastAsia="ro-RO"/>
        </w:rPr>
        <w:t xml:space="preserve">Hotărârea Guvernului nr.118/2012 privind aprobarea Statutului Casei Naţionale de Pensii Publice, </w:t>
      </w:r>
      <w:r w:rsidRPr="004B185C">
        <w:rPr>
          <w:sz w:val="20"/>
          <w:szCs w:val="20"/>
          <w:lang w:val="ro-RO"/>
        </w:rPr>
        <w:t>cu modificările și completările ulterioare</w:t>
      </w:r>
      <w:r w:rsidRPr="004B185C">
        <w:rPr>
          <w:sz w:val="20"/>
          <w:szCs w:val="20"/>
          <w:lang w:eastAsia="ro-RO"/>
        </w:rPr>
        <w:t>;</w:t>
      </w: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sz w:val="20"/>
          <w:szCs w:val="20"/>
        </w:rPr>
        <w:t>Legea nr.263/2010 privind sistemul unitar de pensii publice, cu modificările și completările ulterioare;</w:t>
      </w: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noProof/>
          <w:sz w:val="20"/>
          <w:szCs w:val="20"/>
        </w:rPr>
        <w:t>Hotărârea Guvernului nr.257 din 20 martie 2011 pentru aprobarea Normelor de aplicare a prevederilor Legii nr.263/2010 privind sistemul unitar de pensii publice;</w:t>
      </w: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sz w:val="20"/>
          <w:szCs w:val="20"/>
          <w:lang w:val="ro-RO"/>
        </w:rPr>
        <w:t xml:space="preserve">Ordonanța de Urgență a Guvernului nr.57/2019 privind Codul Administrativ, </w:t>
      </w:r>
      <w:r w:rsidR="009B0822" w:rsidRPr="004B185C">
        <w:rPr>
          <w:sz w:val="20"/>
          <w:szCs w:val="20"/>
          <w:lang w:val="ro-RO"/>
        </w:rPr>
        <w:t>cu modificările și completările ulterioare</w:t>
      </w:r>
      <w:r w:rsidRPr="004B185C">
        <w:rPr>
          <w:sz w:val="20"/>
          <w:szCs w:val="20"/>
          <w:lang w:val="ro-RO"/>
        </w:rPr>
        <w:t>;</w:t>
      </w: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sz w:val="20"/>
          <w:szCs w:val="20"/>
          <w:lang w:val="ro-RO"/>
        </w:rPr>
        <w:t xml:space="preserve">Ordonanța Guvernului nr.137/2000 </w:t>
      </w:r>
      <w:r w:rsidRPr="004B185C">
        <w:rPr>
          <w:rFonts w:cs="Courier New"/>
          <w:sz w:val="20"/>
          <w:szCs w:val="20"/>
        </w:rPr>
        <w:t>privind prevenirea şi sancţionarea tuturor formelor de discriminare, republicată (r2);</w:t>
      </w:r>
    </w:p>
    <w:p w:rsidR="009E41A0" w:rsidRPr="004B185C" w:rsidRDefault="009B0822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rFonts w:cs="Courier New"/>
          <w:sz w:val="20"/>
          <w:szCs w:val="20"/>
        </w:rPr>
        <w:t>Legea nr.</w:t>
      </w:r>
      <w:r w:rsidR="009E41A0" w:rsidRPr="004B185C">
        <w:rPr>
          <w:rFonts w:cs="Courier New"/>
          <w:sz w:val="20"/>
          <w:szCs w:val="20"/>
        </w:rPr>
        <w:t>53/2003 privind Codul Muncii republicat</w:t>
      </w:r>
      <w:r w:rsidRPr="004B185C">
        <w:rPr>
          <w:rFonts w:cs="Courier New"/>
          <w:sz w:val="20"/>
          <w:szCs w:val="20"/>
        </w:rPr>
        <w:t>, cu modificările și completările ulterioare</w:t>
      </w:r>
      <w:r w:rsidR="00545E9B" w:rsidRPr="004B185C">
        <w:rPr>
          <w:rFonts w:cs="Courier New"/>
          <w:sz w:val="20"/>
          <w:szCs w:val="20"/>
        </w:rPr>
        <w:t>;</w:t>
      </w:r>
      <w:r w:rsidR="009E41A0" w:rsidRPr="004B185C">
        <w:rPr>
          <w:rFonts w:cs="Courier New"/>
          <w:sz w:val="20"/>
          <w:szCs w:val="20"/>
        </w:rPr>
        <w:t xml:space="preserve"> </w:t>
      </w:r>
    </w:p>
    <w:p w:rsidR="009E41A0" w:rsidRPr="004B185C" w:rsidRDefault="009B0822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rFonts w:cs="Courier New"/>
          <w:sz w:val="20"/>
          <w:szCs w:val="20"/>
        </w:rPr>
        <w:t>Legea nr.202</w:t>
      </w:r>
      <w:r w:rsidR="009E41A0" w:rsidRPr="004B185C">
        <w:rPr>
          <w:rFonts w:cs="Courier New"/>
          <w:sz w:val="20"/>
          <w:szCs w:val="20"/>
        </w:rPr>
        <w:t>/2002 privind egalitatea de șanse și de tratament între femei și bărbați, republicată, cu modificăr</w:t>
      </w:r>
      <w:r w:rsidRPr="004B185C">
        <w:rPr>
          <w:rFonts w:cs="Courier New"/>
          <w:sz w:val="20"/>
          <w:szCs w:val="20"/>
        </w:rPr>
        <w:t>ile și completările ulterioare;</w:t>
      </w:r>
    </w:p>
    <w:p w:rsidR="009B0822" w:rsidRPr="004B185C" w:rsidRDefault="009B0822" w:rsidP="004B185C">
      <w:pPr>
        <w:pStyle w:val="NoSpacing"/>
        <w:rPr>
          <w:rFonts w:eastAsia="Calibri" w:cs="Times New Roman"/>
          <w:noProof/>
          <w:sz w:val="20"/>
          <w:szCs w:val="20"/>
          <w:lang w:val="ro-RO" w:eastAsia="ro-RO"/>
        </w:rPr>
      </w:pPr>
      <w:r w:rsidRPr="004B185C">
        <w:rPr>
          <w:rFonts w:eastAsia="Calibri" w:cs="Times New Roman"/>
          <w:noProof/>
          <w:sz w:val="20"/>
          <w:szCs w:val="20"/>
          <w:lang w:val="ro-RO" w:eastAsia="ro-RO"/>
        </w:rPr>
        <w:t>Legea nr.544/2001, actualizată, privind liberul acces la informaţiile de interes public, cu modificările şi completările ulterioare;</w:t>
      </w: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rFonts w:cs="Courier New"/>
          <w:sz w:val="20"/>
          <w:szCs w:val="20"/>
        </w:rPr>
        <w:t xml:space="preserve">Regulamentul (UE) 679/2016 privind protecția persoanelor fizice în ceea ce privește prelucrarea datelor cu caracter personal și privind libera circulație a acestor date și de abrogare a Directivei 95/46/CE ( Regulamentul general privind protecția datelor). </w:t>
      </w:r>
    </w:p>
    <w:p w:rsidR="009B0822" w:rsidRPr="004B185C" w:rsidRDefault="009B0822" w:rsidP="004B185C">
      <w:pPr>
        <w:pStyle w:val="NoSpacing"/>
        <w:rPr>
          <w:sz w:val="20"/>
          <w:szCs w:val="20"/>
        </w:rPr>
      </w:pPr>
    </w:p>
    <w:p w:rsidR="009E41A0" w:rsidRPr="004B185C" w:rsidRDefault="009E41A0" w:rsidP="004B185C">
      <w:pPr>
        <w:pStyle w:val="NoSpacing"/>
        <w:jc w:val="center"/>
        <w:rPr>
          <w:b/>
          <w:sz w:val="20"/>
          <w:szCs w:val="20"/>
        </w:rPr>
      </w:pPr>
      <w:r w:rsidRPr="004B185C">
        <w:rPr>
          <w:b/>
          <w:sz w:val="20"/>
          <w:szCs w:val="20"/>
        </w:rPr>
        <w:t>Tematică:</w:t>
      </w:r>
    </w:p>
    <w:p w:rsidR="009E41A0" w:rsidRPr="004B185C" w:rsidRDefault="009E41A0" w:rsidP="004B185C">
      <w:pPr>
        <w:pStyle w:val="NoSpacing"/>
        <w:rPr>
          <w:b/>
          <w:sz w:val="20"/>
          <w:szCs w:val="20"/>
        </w:rPr>
      </w:pPr>
    </w:p>
    <w:p w:rsidR="009E41A0" w:rsidRPr="004B185C" w:rsidRDefault="009E41A0" w:rsidP="004B185C">
      <w:pPr>
        <w:pStyle w:val="NoSpacing"/>
        <w:rPr>
          <w:b/>
          <w:sz w:val="20"/>
          <w:szCs w:val="20"/>
          <w:lang w:eastAsia="ro-RO"/>
        </w:rPr>
      </w:pPr>
      <w:r w:rsidRPr="004B185C">
        <w:rPr>
          <w:b/>
          <w:sz w:val="20"/>
          <w:szCs w:val="20"/>
          <w:lang w:eastAsia="ro-RO"/>
        </w:rPr>
        <w:t xml:space="preserve">1. Hotărârea Guvernului nr.118/2012 privind aprobarea Statutului Casei Naţionale de Pensii Publice, </w:t>
      </w:r>
      <w:r w:rsidRPr="004B185C">
        <w:rPr>
          <w:b/>
          <w:sz w:val="20"/>
          <w:szCs w:val="20"/>
          <w:lang w:val="ro-RO"/>
        </w:rPr>
        <w:t>cu modificările și completările ulterioare</w:t>
      </w:r>
      <w:r w:rsidRPr="004B185C">
        <w:rPr>
          <w:b/>
          <w:sz w:val="20"/>
          <w:szCs w:val="20"/>
          <w:lang w:eastAsia="ro-RO"/>
        </w:rPr>
        <w:t>:</w:t>
      </w: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rFonts w:cs="Courier New"/>
          <w:i/>
          <w:sz w:val="20"/>
          <w:szCs w:val="20"/>
        </w:rPr>
        <w:t xml:space="preserve"> - </w:t>
      </w:r>
      <w:r w:rsidRPr="004B185C">
        <w:rPr>
          <w:i/>
          <w:sz w:val="20"/>
          <w:szCs w:val="20"/>
        </w:rPr>
        <w:t>Capitolul I – Dispoziții generale;</w:t>
      </w: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i/>
          <w:sz w:val="20"/>
          <w:szCs w:val="20"/>
        </w:rPr>
        <w:t xml:space="preserve"> - Capitolul II – Atribuțiile CNPP;</w:t>
      </w:r>
    </w:p>
    <w:p w:rsidR="009E41A0" w:rsidRPr="004B185C" w:rsidRDefault="009E41A0" w:rsidP="004B185C">
      <w:pPr>
        <w:pStyle w:val="NoSpacing"/>
        <w:rPr>
          <w:b/>
          <w:i/>
          <w:sz w:val="20"/>
          <w:szCs w:val="20"/>
          <w:lang w:eastAsia="ro-RO"/>
        </w:rPr>
      </w:pPr>
      <w:r w:rsidRPr="004B185C">
        <w:rPr>
          <w:i/>
          <w:sz w:val="20"/>
          <w:szCs w:val="20"/>
        </w:rPr>
        <w:t xml:space="preserve"> - Capitolul III – Structura organizatorică și organele de conducere – art. 9-10;</w:t>
      </w:r>
    </w:p>
    <w:p w:rsidR="009E41A0" w:rsidRPr="004B185C" w:rsidRDefault="009E41A0" w:rsidP="004B185C">
      <w:pPr>
        <w:pStyle w:val="NoSpacing"/>
        <w:rPr>
          <w:b/>
          <w:sz w:val="20"/>
          <w:szCs w:val="20"/>
        </w:rPr>
      </w:pPr>
      <w:r w:rsidRPr="004B185C">
        <w:rPr>
          <w:sz w:val="20"/>
          <w:szCs w:val="20"/>
        </w:rPr>
        <w:t xml:space="preserve">2. </w:t>
      </w:r>
      <w:r w:rsidRPr="004B185C">
        <w:rPr>
          <w:b/>
          <w:sz w:val="20"/>
          <w:szCs w:val="20"/>
        </w:rPr>
        <w:t>Legea nr.263/2010 privind sistemul unitar de pensii publice, cu modificările și completările ulterioare:</w:t>
      </w: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i/>
          <w:sz w:val="20"/>
          <w:szCs w:val="20"/>
        </w:rPr>
        <w:t>- Capitolul I – Dispoziții generale, integral;</w:t>
      </w: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i/>
          <w:sz w:val="20"/>
          <w:szCs w:val="20"/>
        </w:rPr>
        <w:t>- Capitolul II – Bugetul asigurărilor sociale de stat: art. 29, art. 30 și art. 49.</w:t>
      </w:r>
    </w:p>
    <w:p w:rsidR="00545E9B" w:rsidRPr="004B185C" w:rsidRDefault="00545E9B" w:rsidP="004B185C">
      <w:pPr>
        <w:pStyle w:val="NoSpacing"/>
        <w:rPr>
          <w:i/>
          <w:sz w:val="20"/>
          <w:szCs w:val="20"/>
        </w:rPr>
      </w:pP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i/>
          <w:sz w:val="20"/>
          <w:szCs w:val="20"/>
        </w:rPr>
        <w:t>- Capitolul IV- Pensii, integral;</w:t>
      </w:r>
    </w:p>
    <w:p w:rsidR="009E41A0" w:rsidRPr="004B185C" w:rsidRDefault="009E41A0" w:rsidP="004B185C">
      <w:pPr>
        <w:pStyle w:val="NoSpacing"/>
        <w:rPr>
          <w:sz w:val="20"/>
          <w:szCs w:val="20"/>
        </w:rPr>
      </w:pPr>
      <w:r w:rsidRPr="004B185C">
        <w:rPr>
          <w:i/>
          <w:sz w:val="20"/>
          <w:szCs w:val="20"/>
        </w:rPr>
        <w:t>- Capitolul IX – Dispoziții tranzitorii , integral</w:t>
      </w:r>
      <w:r w:rsidRPr="004B185C">
        <w:rPr>
          <w:sz w:val="20"/>
          <w:szCs w:val="20"/>
        </w:rPr>
        <w:t>.</w:t>
      </w:r>
    </w:p>
    <w:p w:rsidR="009E41A0" w:rsidRPr="004B185C" w:rsidRDefault="009E41A0" w:rsidP="004B185C">
      <w:pPr>
        <w:pStyle w:val="NoSpacing"/>
        <w:rPr>
          <w:b/>
          <w:noProof/>
          <w:sz w:val="20"/>
          <w:szCs w:val="20"/>
        </w:rPr>
      </w:pPr>
      <w:r w:rsidRPr="004B185C">
        <w:rPr>
          <w:sz w:val="20"/>
          <w:szCs w:val="20"/>
        </w:rPr>
        <w:t xml:space="preserve">3. </w:t>
      </w:r>
      <w:r w:rsidRPr="004B185C">
        <w:rPr>
          <w:b/>
          <w:noProof/>
          <w:sz w:val="20"/>
          <w:szCs w:val="20"/>
        </w:rPr>
        <w:t>Hotărârea Guvernului nr.257 din 20 martie 2011 pentru aprobarea Normelor de aplicare a prevederilor Legii nr.263/2010 privind sistemul unitar de pensii publice;</w:t>
      </w: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i/>
          <w:noProof/>
          <w:sz w:val="20"/>
          <w:szCs w:val="20"/>
        </w:rPr>
        <w:t>- Capitolul VI – Dispoziții tranzitorii: art. 121-126, art. 127 alin. (1-4), art. 128, art. 129, art. 131-136.</w:t>
      </w:r>
    </w:p>
    <w:p w:rsidR="009E41A0" w:rsidRPr="004B185C" w:rsidRDefault="009E41A0" w:rsidP="004B185C">
      <w:pPr>
        <w:pStyle w:val="NoSpacing"/>
        <w:rPr>
          <w:sz w:val="20"/>
          <w:szCs w:val="20"/>
          <w:lang w:val="ro-RO"/>
        </w:rPr>
      </w:pPr>
      <w:r w:rsidRPr="004B185C">
        <w:rPr>
          <w:rFonts w:eastAsia="Times New Roman" w:cs="Times New Roman"/>
          <w:b/>
          <w:sz w:val="20"/>
          <w:szCs w:val="20"/>
        </w:rPr>
        <w:t>4. Ordonanța de Urgență a Guvernului nr.57/2019 privin</w:t>
      </w:r>
      <w:r w:rsidR="009B0822" w:rsidRPr="004B185C">
        <w:rPr>
          <w:rFonts w:eastAsia="Times New Roman" w:cs="Times New Roman"/>
          <w:b/>
          <w:sz w:val="20"/>
          <w:szCs w:val="20"/>
        </w:rPr>
        <w:t>d Codul Administrativ, cu modificările și completările ulterioare</w:t>
      </w:r>
      <w:r w:rsidR="009B0822" w:rsidRPr="004B185C">
        <w:rPr>
          <w:b/>
          <w:sz w:val="20"/>
          <w:szCs w:val="20"/>
          <w:lang w:val="ro-RO"/>
        </w:rPr>
        <w:t xml:space="preserve"> - </w:t>
      </w:r>
      <w:r w:rsidR="009B0822" w:rsidRPr="004B185C">
        <w:rPr>
          <w:rFonts w:eastAsia="Times New Roman" w:cs="Times New Roman"/>
          <w:i/>
          <w:noProof/>
          <w:sz w:val="20"/>
          <w:szCs w:val="20"/>
        </w:rPr>
        <w:t>TITLUL III - Personalul contractual din autorităţile  şi instituţiile publice</w:t>
      </w:r>
      <w:r w:rsidRPr="004B185C">
        <w:rPr>
          <w:rFonts w:eastAsia="Times New Roman" w:cs="Times New Roman"/>
          <w:i/>
          <w:noProof/>
          <w:sz w:val="20"/>
          <w:szCs w:val="20"/>
        </w:rPr>
        <w:t>;</w:t>
      </w: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sz w:val="20"/>
          <w:szCs w:val="20"/>
          <w:lang w:val="ro-RO"/>
        </w:rPr>
        <w:t xml:space="preserve">5. </w:t>
      </w:r>
      <w:r w:rsidRPr="004B185C">
        <w:rPr>
          <w:b/>
          <w:sz w:val="20"/>
          <w:szCs w:val="20"/>
          <w:lang w:val="ro-RO"/>
        </w:rPr>
        <w:t xml:space="preserve">Ordonanța Guvernului nr.137/2000 </w:t>
      </w:r>
      <w:r w:rsidRPr="004B185C">
        <w:rPr>
          <w:rFonts w:cs="Courier New"/>
          <w:b/>
          <w:sz w:val="20"/>
          <w:szCs w:val="20"/>
        </w:rPr>
        <w:t>privind prevenirea şi sancţionarea tuturor formelor de discriminare, republicată (r2)</w:t>
      </w:r>
      <w:r w:rsidRPr="004B185C">
        <w:rPr>
          <w:rFonts w:cs="Courier New"/>
          <w:sz w:val="20"/>
          <w:szCs w:val="20"/>
        </w:rPr>
        <w:t xml:space="preserve">;- </w:t>
      </w:r>
      <w:r w:rsidRPr="004B185C">
        <w:rPr>
          <w:rFonts w:cs="Courier New"/>
          <w:i/>
          <w:sz w:val="20"/>
          <w:szCs w:val="20"/>
        </w:rPr>
        <w:t>integral</w:t>
      </w: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rFonts w:cs="Courier New"/>
          <w:sz w:val="20"/>
          <w:szCs w:val="20"/>
        </w:rPr>
        <w:t xml:space="preserve">6. </w:t>
      </w:r>
      <w:r w:rsidRPr="004B185C">
        <w:rPr>
          <w:rFonts w:cs="Courier New"/>
          <w:b/>
          <w:sz w:val="20"/>
          <w:szCs w:val="20"/>
        </w:rPr>
        <w:t>Legea nr. 53/2003 privind Codul Muncii republicat</w:t>
      </w:r>
      <w:r w:rsidRPr="004B185C">
        <w:rPr>
          <w:rFonts w:cs="Courier New"/>
          <w:sz w:val="20"/>
          <w:szCs w:val="20"/>
        </w:rPr>
        <w:t>;</w:t>
      </w:r>
      <w:r w:rsidR="009B0822" w:rsidRPr="004B185C">
        <w:rPr>
          <w:rFonts w:cs="Courier New"/>
          <w:sz w:val="20"/>
          <w:szCs w:val="20"/>
        </w:rPr>
        <w:t xml:space="preserve"> - </w:t>
      </w:r>
      <w:r w:rsidR="009B0822" w:rsidRPr="004B185C">
        <w:rPr>
          <w:rFonts w:cs="Courier New"/>
          <w:i/>
          <w:sz w:val="20"/>
          <w:szCs w:val="20"/>
        </w:rPr>
        <w:t>integral</w:t>
      </w: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rFonts w:cs="Courier New"/>
          <w:sz w:val="20"/>
          <w:szCs w:val="20"/>
        </w:rPr>
        <w:t xml:space="preserve">7. </w:t>
      </w:r>
      <w:r w:rsidRPr="004B185C">
        <w:rPr>
          <w:rFonts w:cs="Courier New"/>
          <w:b/>
          <w:sz w:val="20"/>
          <w:szCs w:val="20"/>
        </w:rPr>
        <w:t>Legea nr. 202 /2002 privind egalitatea de șanse și de tratament între femei și bărbați, republicată, cu modificările și completările ulterioare</w:t>
      </w:r>
      <w:r w:rsidRPr="004B185C">
        <w:rPr>
          <w:rFonts w:cs="Courier New"/>
          <w:sz w:val="20"/>
          <w:szCs w:val="20"/>
        </w:rPr>
        <w:t>.</w:t>
      </w: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rFonts w:cs="Courier New"/>
          <w:sz w:val="20"/>
          <w:szCs w:val="20"/>
        </w:rPr>
        <w:t xml:space="preserve"> </w:t>
      </w:r>
      <w:r w:rsidRPr="004B185C">
        <w:rPr>
          <w:rFonts w:cs="Courier New"/>
          <w:i/>
          <w:sz w:val="20"/>
          <w:szCs w:val="20"/>
        </w:rPr>
        <w:t xml:space="preserve">- </w:t>
      </w:r>
      <w:r w:rsidRPr="004B185C">
        <w:rPr>
          <w:i/>
          <w:sz w:val="20"/>
          <w:szCs w:val="20"/>
        </w:rPr>
        <w:t>Capitolul I – Dispoziții generale;</w:t>
      </w: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i/>
          <w:sz w:val="20"/>
          <w:szCs w:val="20"/>
        </w:rPr>
        <w:t xml:space="preserve"> - Capitolul II – Egalitatea de șanse și de tratament între femei și bărbați în domeniul muncii;</w:t>
      </w: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i/>
          <w:sz w:val="20"/>
          <w:szCs w:val="20"/>
        </w:rPr>
        <w:t xml:space="preserve">- Capitolul III – Egalitatea </w:t>
      </w:r>
      <w:r w:rsidRPr="004B185C">
        <w:rPr>
          <w:rFonts w:cs="Courier New"/>
          <w:i/>
          <w:sz w:val="20"/>
          <w:szCs w:val="20"/>
        </w:rPr>
        <w:t xml:space="preserve"> </w:t>
      </w:r>
      <w:r w:rsidRPr="004B185C">
        <w:rPr>
          <w:i/>
          <w:sz w:val="20"/>
          <w:szCs w:val="20"/>
        </w:rPr>
        <w:t>de șanse și de tratament în ceea ce priveste accesul la educație, sănătate, la cultură și la informare;</w:t>
      </w:r>
    </w:p>
    <w:p w:rsidR="009E41A0" w:rsidRPr="004B185C" w:rsidRDefault="009E41A0" w:rsidP="004B185C">
      <w:pPr>
        <w:pStyle w:val="NoSpacing"/>
        <w:rPr>
          <w:i/>
          <w:sz w:val="20"/>
          <w:szCs w:val="20"/>
        </w:rPr>
      </w:pPr>
      <w:r w:rsidRPr="004B185C">
        <w:rPr>
          <w:i/>
          <w:sz w:val="20"/>
          <w:szCs w:val="20"/>
        </w:rPr>
        <w:t xml:space="preserve">- Capitolul IV - Egalitatea de șanse între femei și bărbați în ceea ce privește participarea la luarea deciziilor. </w:t>
      </w:r>
    </w:p>
    <w:p w:rsidR="009B0822" w:rsidRPr="004B185C" w:rsidRDefault="009B0822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rFonts w:eastAsia="Calibri" w:cs="Times New Roman"/>
          <w:b/>
          <w:noProof/>
          <w:sz w:val="20"/>
          <w:szCs w:val="20"/>
          <w:lang w:val="ro-RO" w:eastAsia="ro-RO"/>
        </w:rPr>
        <w:t xml:space="preserve">Legea nr.544/2001, actualizată, privind liberul acces la informaţiile de interes public, cu modificările şi completările ulterioare; - </w:t>
      </w:r>
      <w:r w:rsidRPr="004B185C">
        <w:rPr>
          <w:rFonts w:eastAsia="Calibri" w:cs="Times New Roman"/>
          <w:noProof/>
          <w:sz w:val="20"/>
          <w:szCs w:val="20"/>
          <w:lang w:val="ro-RO" w:eastAsia="ro-RO"/>
        </w:rPr>
        <w:t>integral</w:t>
      </w:r>
    </w:p>
    <w:p w:rsidR="009E41A0" w:rsidRPr="004B185C" w:rsidRDefault="009E41A0" w:rsidP="004B185C">
      <w:pPr>
        <w:pStyle w:val="NoSpacing"/>
        <w:rPr>
          <w:rFonts w:cs="Courier New"/>
          <w:sz w:val="20"/>
          <w:szCs w:val="20"/>
        </w:rPr>
      </w:pPr>
      <w:r w:rsidRPr="004B185C">
        <w:rPr>
          <w:rFonts w:cs="Courier New"/>
          <w:b/>
          <w:sz w:val="20"/>
          <w:szCs w:val="20"/>
        </w:rPr>
        <w:t>Regulamentul (UE) 679/2016 privind protecția persoanelor fizice în ceea ce privește prelucrarea datelor cu caracter personal și privind libera circulație a acestor date și de abrogare a Directivei 95/46/CE ( Regulamentul general privind protecția datelor):</w:t>
      </w:r>
      <w:r w:rsidRPr="004B185C">
        <w:rPr>
          <w:rFonts w:cs="Courier New"/>
          <w:sz w:val="20"/>
          <w:szCs w:val="20"/>
        </w:rPr>
        <w:t xml:space="preserve"> </w:t>
      </w:r>
    </w:p>
    <w:p w:rsidR="009E41A0" w:rsidRPr="004B185C" w:rsidRDefault="009E41A0" w:rsidP="004B185C">
      <w:pPr>
        <w:pStyle w:val="NoSpacing"/>
        <w:rPr>
          <w:rFonts w:cs="Courier New"/>
          <w:i/>
          <w:sz w:val="20"/>
          <w:szCs w:val="20"/>
        </w:rPr>
      </w:pPr>
      <w:r w:rsidRPr="004B185C">
        <w:rPr>
          <w:rFonts w:cs="Courier New"/>
          <w:i/>
          <w:sz w:val="20"/>
          <w:szCs w:val="20"/>
        </w:rPr>
        <w:t>- Capitolul II – Principii art. 5-6</w:t>
      </w:r>
    </w:p>
    <w:p w:rsidR="008811B7" w:rsidRPr="008811B7" w:rsidRDefault="009E41A0" w:rsidP="008811B7">
      <w:pPr>
        <w:pStyle w:val="NoSpacing"/>
        <w:rPr>
          <w:rFonts w:cs="Courier New"/>
          <w:i/>
          <w:sz w:val="20"/>
          <w:szCs w:val="20"/>
        </w:rPr>
      </w:pPr>
      <w:r w:rsidRPr="004B185C">
        <w:rPr>
          <w:rFonts w:cs="Courier New"/>
          <w:i/>
          <w:sz w:val="20"/>
          <w:szCs w:val="20"/>
        </w:rPr>
        <w:t>- Capitolul IV – art. 32</w:t>
      </w:r>
    </w:p>
    <w:sectPr w:rsidR="008811B7" w:rsidRPr="008811B7" w:rsidSect="003021F0">
      <w:headerReference w:type="default" r:id="rId8"/>
      <w:pgSz w:w="12240" w:h="15840"/>
      <w:pgMar w:top="1260" w:right="54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21E" w:rsidRDefault="004E221E">
      <w:pPr>
        <w:spacing w:after="0" w:line="240" w:lineRule="auto"/>
      </w:pPr>
      <w:r>
        <w:separator/>
      </w:r>
    </w:p>
  </w:endnote>
  <w:endnote w:type="continuationSeparator" w:id="1">
    <w:p w:rsidR="004E221E" w:rsidRDefault="004E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21E" w:rsidRDefault="004E221E">
      <w:pPr>
        <w:spacing w:after="0" w:line="240" w:lineRule="auto"/>
      </w:pPr>
      <w:r>
        <w:separator/>
      </w:r>
    </w:p>
  </w:footnote>
  <w:footnote w:type="continuationSeparator" w:id="1">
    <w:p w:rsidR="004E221E" w:rsidRDefault="004E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EB" w:rsidRDefault="00A81FEB" w:rsidP="00A81F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4503033</wp:posOffset>
          </wp:positionH>
          <wp:positionV relativeFrom="paragraph">
            <wp:posOffset>-290945</wp:posOffset>
          </wp:positionV>
          <wp:extent cx="1741292" cy="645458"/>
          <wp:effectExtent l="19050" t="0" r="0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92" cy="645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292F" w:rsidRPr="00F1292F">
      <w:drawing>
        <wp:inline distT="0" distB="0" distL="0" distR="0">
          <wp:extent cx="1956054" cy="555955"/>
          <wp:effectExtent l="19050" t="0" r="6096" b="0"/>
          <wp:docPr id="4" name="Picture 1" descr="logo-MMSS-2021 cu coroana CMYK ro 2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SS-2021 cu coroana CMYK ro 25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82" cy="556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FEB" w:rsidRDefault="00A81F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B078C"/>
    <w:multiLevelType w:val="hybridMultilevel"/>
    <w:tmpl w:val="73FE45D6"/>
    <w:lvl w:ilvl="0" w:tplc="36608C8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32EFD"/>
    <w:multiLevelType w:val="hybridMultilevel"/>
    <w:tmpl w:val="9B020BB2"/>
    <w:lvl w:ilvl="0" w:tplc="239A3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678E2"/>
    <w:multiLevelType w:val="hybridMultilevel"/>
    <w:tmpl w:val="569AD6B4"/>
    <w:lvl w:ilvl="0" w:tplc="594C41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1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22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9"/>
  </w:num>
  <w:num w:numId="10">
    <w:abstractNumId w:val="7"/>
  </w:num>
  <w:num w:numId="11">
    <w:abstractNumId w:val="16"/>
  </w:num>
  <w:num w:numId="12">
    <w:abstractNumId w:val="21"/>
  </w:num>
  <w:num w:numId="13">
    <w:abstractNumId w:val="0"/>
  </w:num>
  <w:num w:numId="14">
    <w:abstractNumId w:val="14"/>
  </w:num>
  <w:num w:numId="15">
    <w:abstractNumId w:val="1"/>
  </w:num>
  <w:num w:numId="16">
    <w:abstractNumId w:val="20"/>
  </w:num>
  <w:num w:numId="17">
    <w:abstractNumId w:val="10"/>
  </w:num>
  <w:num w:numId="18">
    <w:abstractNumId w:val="3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  <w:num w:numId="2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D77AB"/>
    <w:rsid w:val="00002553"/>
    <w:rsid w:val="00011978"/>
    <w:rsid w:val="0002098B"/>
    <w:rsid w:val="00035A59"/>
    <w:rsid w:val="000471EB"/>
    <w:rsid w:val="0005304D"/>
    <w:rsid w:val="000563A4"/>
    <w:rsid w:val="000855A7"/>
    <w:rsid w:val="00091DE5"/>
    <w:rsid w:val="00094EE1"/>
    <w:rsid w:val="000B7723"/>
    <w:rsid w:val="000C2B57"/>
    <w:rsid w:val="000C2B97"/>
    <w:rsid w:val="000E41DB"/>
    <w:rsid w:val="000E551B"/>
    <w:rsid w:val="001337D5"/>
    <w:rsid w:val="0014206A"/>
    <w:rsid w:val="0016227B"/>
    <w:rsid w:val="00163917"/>
    <w:rsid w:val="001875D0"/>
    <w:rsid w:val="001911D0"/>
    <w:rsid w:val="001A20FF"/>
    <w:rsid w:val="001A4085"/>
    <w:rsid w:val="001A71C5"/>
    <w:rsid w:val="001D2339"/>
    <w:rsid w:val="001D4132"/>
    <w:rsid w:val="001F5337"/>
    <w:rsid w:val="0023747B"/>
    <w:rsid w:val="00276C2A"/>
    <w:rsid w:val="00287B1E"/>
    <w:rsid w:val="002B028D"/>
    <w:rsid w:val="002B4BF5"/>
    <w:rsid w:val="002C5E71"/>
    <w:rsid w:val="002D744D"/>
    <w:rsid w:val="002F367B"/>
    <w:rsid w:val="00301D17"/>
    <w:rsid w:val="003021F0"/>
    <w:rsid w:val="0030252C"/>
    <w:rsid w:val="00335D93"/>
    <w:rsid w:val="003407D7"/>
    <w:rsid w:val="00347D6A"/>
    <w:rsid w:val="003533B8"/>
    <w:rsid w:val="003551DE"/>
    <w:rsid w:val="00357FCF"/>
    <w:rsid w:val="003730C8"/>
    <w:rsid w:val="00393398"/>
    <w:rsid w:val="003C6EAF"/>
    <w:rsid w:val="003D06DC"/>
    <w:rsid w:val="003D44E0"/>
    <w:rsid w:val="003D6237"/>
    <w:rsid w:val="003D791C"/>
    <w:rsid w:val="003D7933"/>
    <w:rsid w:val="003F07BC"/>
    <w:rsid w:val="003F1F5F"/>
    <w:rsid w:val="003F4E63"/>
    <w:rsid w:val="00400AE8"/>
    <w:rsid w:val="00401448"/>
    <w:rsid w:val="0040532D"/>
    <w:rsid w:val="00411B64"/>
    <w:rsid w:val="00414602"/>
    <w:rsid w:val="00421D2C"/>
    <w:rsid w:val="004452C7"/>
    <w:rsid w:val="004509E4"/>
    <w:rsid w:val="00484253"/>
    <w:rsid w:val="0049688F"/>
    <w:rsid w:val="004972FE"/>
    <w:rsid w:val="004A60B9"/>
    <w:rsid w:val="004B185C"/>
    <w:rsid w:val="004B44CD"/>
    <w:rsid w:val="004C3524"/>
    <w:rsid w:val="004C73C6"/>
    <w:rsid w:val="004D77AB"/>
    <w:rsid w:val="004E221E"/>
    <w:rsid w:val="004E513C"/>
    <w:rsid w:val="00507CB1"/>
    <w:rsid w:val="0051363A"/>
    <w:rsid w:val="0051395D"/>
    <w:rsid w:val="00520A0A"/>
    <w:rsid w:val="00541577"/>
    <w:rsid w:val="00545E9B"/>
    <w:rsid w:val="00555A35"/>
    <w:rsid w:val="00564EC9"/>
    <w:rsid w:val="00575C55"/>
    <w:rsid w:val="00575DDF"/>
    <w:rsid w:val="0059695E"/>
    <w:rsid w:val="005B3738"/>
    <w:rsid w:val="005C10D5"/>
    <w:rsid w:val="005C3369"/>
    <w:rsid w:val="005C6E98"/>
    <w:rsid w:val="005D5621"/>
    <w:rsid w:val="005E1D68"/>
    <w:rsid w:val="006208B4"/>
    <w:rsid w:val="00624CF8"/>
    <w:rsid w:val="00654AFA"/>
    <w:rsid w:val="00655CE9"/>
    <w:rsid w:val="00666024"/>
    <w:rsid w:val="006A364E"/>
    <w:rsid w:val="006A420B"/>
    <w:rsid w:val="006B0ECF"/>
    <w:rsid w:val="006C7EDE"/>
    <w:rsid w:val="006D249E"/>
    <w:rsid w:val="00712385"/>
    <w:rsid w:val="007170BD"/>
    <w:rsid w:val="0072140B"/>
    <w:rsid w:val="0075078C"/>
    <w:rsid w:val="007938DA"/>
    <w:rsid w:val="007A5296"/>
    <w:rsid w:val="007B01E7"/>
    <w:rsid w:val="007C18F1"/>
    <w:rsid w:val="007F08AD"/>
    <w:rsid w:val="008248A7"/>
    <w:rsid w:val="008278F8"/>
    <w:rsid w:val="00830429"/>
    <w:rsid w:val="00834988"/>
    <w:rsid w:val="00854490"/>
    <w:rsid w:val="00870584"/>
    <w:rsid w:val="008731C4"/>
    <w:rsid w:val="008811B7"/>
    <w:rsid w:val="008A0624"/>
    <w:rsid w:val="008A5B2E"/>
    <w:rsid w:val="008A5EEC"/>
    <w:rsid w:val="008B148B"/>
    <w:rsid w:val="008B53A6"/>
    <w:rsid w:val="008B7D13"/>
    <w:rsid w:val="008F4588"/>
    <w:rsid w:val="008F5576"/>
    <w:rsid w:val="008F6031"/>
    <w:rsid w:val="009023E1"/>
    <w:rsid w:val="00913688"/>
    <w:rsid w:val="00915C9E"/>
    <w:rsid w:val="00933A9D"/>
    <w:rsid w:val="00942023"/>
    <w:rsid w:val="0094263C"/>
    <w:rsid w:val="00946D23"/>
    <w:rsid w:val="00951A87"/>
    <w:rsid w:val="0095280E"/>
    <w:rsid w:val="009559B6"/>
    <w:rsid w:val="00973547"/>
    <w:rsid w:val="00983D13"/>
    <w:rsid w:val="009A6937"/>
    <w:rsid w:val="009B0822"/>
    <w:rsid w:val="009C5F7B"/>
    <w:rsid w:val="009D667A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62F33"/>
    <w:rsid w:val="00A63991"/>
    <w:rsid w:val="00A81FEB"/>
    <w:rsid w:val="00A907BF"/>
    <w:rsid w:val="00AC1F59"/>
    <w:rsid w:val="00AD0895"/>
    <w:rsid w:val="00AE61B6"/>
    <w:rsid w:val="00AE658E"/>
    <w:rsid w:val="00AE6E28"/>
    <w:rsid w:val="00AF2C4B"/>
    <w:rsid w:val="00AF42FC"/>
    <w:rsid w:val="00B104ED"/>
    <w:rsid w:val="00B204F7"/>
    <w:rsid w:val="00B415AB"/>
    <w:rsid w:val="00B445E4"/>
    <w:rsid w:val="00B61895"/>
    <w:rsid w:val="00B619A5"/>
    <w:rsid w:val="00B80323"/>
    <w:rsid w:val="00B825CF"/>
    <w:rsid w:val="00B8297A"/>
    <w:rsid w:val="00B93965"/>
    <w:rsid w:val="00BA1A26"/>
    <w:rsid w:val="00BD2DFC"/>
    <w:rsid w:val="00BE13A1"/>
    <w:rsid w:val="00BE2F7D"/>
    <w:rsid w:val="00BE7AB9"/>
    <w:rsid w:val="00C22911"/>
    <w:rsid w:val="00C23C65"/>
    <w:rsid w:val="00C27768"/>
    <w:rsid w:val="00C41EBA"/>
    <w:rsid w:val="00C5483C"/>
    <w:rsid w:val="00C5708E"/>
    <w:rsid w:val="00C700A3"/>
    <w:rsid w:val="00C9031C"/>
    <w:rsid w:val="00CA31EB"/>
    <w:rsid w:val="00CA629E"/>
    <w:rsid w:val="00CE0A3C"/>
    <w:rsid w:val="00CE1D17"/>
    <w:rsid w:val="00D01D03"/>
    <w:rsid w:val="00D02548"/>
    <w:rsid w:val="00D040BB"/>
    <w:rsid w:val="00D07A93"/>
    <w:rsid w:val="00D32A7C"/>
    <w:rsid w:val="00D34EDE"/>
    <w:rsid w:val="00D35CEF"/>
    <w:rsid w:val="00D422AB"/>
    <w:rsid w:val="00D508FF"/>
    <w:rsid w:val="00D512A1"/>
    <w:rsid w:val="00D53BCC"/>
    <w:rsid w:val="00D70142"/>
    <w:rsid w:val="00D72033"/>
    <w:rsid w:val="00D7468A"/>
    <w:rsid w:val="00D76F6B"/>
    <w:rsid w:val="00D803C6"/>
    <w:rsid w:val="00D957E2"/>
    <w:rsid w:val="00DA782D"/>
    <w:rsid w:val="00DD6816"/>
    <w:rsid w:val="00DF3CD3"/>
    <w:rsid w:val="00E0427F"/>
    <w:rsid w:val="00E2034B"/>
    <w:rsid w:val="00E20A13"/>
    <w:rsid w:val="00E36305"/>
    <w:rsid w:val="00E4706B"/>
    <w:rsid w:val="00E60B47"/>
    <w:rsid w:val="00E76F9E"/>
    <w:rsid w:val="00E77E74"/>
    <w:rsid w:val="00E808EB"/>
    <w:rsid w:val="00E902E3"/>
    <w:rsid w:val="00EC47A4"/>
    <w:rsid w:val="00ED35FC"/>
    <w:rsid w:val="00ED44E2"/>
    <w:rsid w:val="00EE1517"/>
    <w:rsid w:val="00EE7917"/>
    <w:rsid w:val="00F01BA3"/>
    <w:rsid w:val="00F04472"/>
    <w:rsid w:val="00F1292F"/>
    <w:rsid w:val="00F13739"/>
    <w:rsid w:val="00F22DE1"/>
    <w:rsid w:val="00F3147A"/>
    <w:rsid w:val="00F435FC"/>
    <w:rsid w:val="00F4468E"/>
    <w:rsid w:val="00F529B4"/>
    <w:rsid w:val="00F57BF3"/>
    <w:rsid w:val="00F63306"/>
    <w:rsid w:val="00F6344B"/>
    <w:rsid w:val="00F7321A"/>
    <w:rsid w:val="00F83997"/>
    <w:rsid w:val="00FC43F6"/>
    <w:rsid w:val="00FC5FEF"/>
    <w:rsid w:val="00FE3B86"/>
    <w:rsid w:val="00FE4F0F"/>
    <w:rsid w:val="00FE7F19"/>
    <w:rsid w:val="00F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paragraph" w:styleId="Heading1">
    <w:name w:val="heading 1"/>
    <w:basedOn w:val="Normal"/>
    <w:next w:val="Normal"/>
    <w:link w:val="Heading1Char"/>
    <w:uiPriority w:val="9"/>
    <w:qFormat/>
    <w:rsid w:val="004B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746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0882D-D5BA-4CED-A20D-149E5B0F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Oprea</dc:creator>
  <cp:lastModifiedBy>user</cp:lastModifiedBy>
  <cp:revision>75</cp:revision>
  <cp:lastPrinted>2021-08-24T06:01:00Z</cp:lastPrinted>
  <dcterms:created xsi:type="dcterms:W3CDTF">2021-08-18T06:51:00Z</dcterms:created>
  <dcterms:modified xsi:type="dcterms:W3CDTF">2024-08-06T05:35:00Z</dcterms:modified>
</cp:coreProperties>
</file>